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77885" w14:textId="77777777" w:rsidR="00CD6A70" w:rsidRDefault="00CD6A70" w:rsidP="00CD6A70">
      <w:pPr>
        <w:pStyle w:val="BodyText"/>
        <w:spacing w:before="4"/>
        <w:rPr>
          <w:rFonts w:ascii="Times New Roman"/>
          <w:sz w:val="1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65776"/>
          <w:left w:val="single" w:sz="4" w:space="0" w:color="065776"/>
          <w:bottom w:val="single" w:sz="4" w:space="0" w:color="065776"/>
          <w:right w:val="single" w:sz="4" w:space="0" w:color="065776"/>
          <w:insideH w:val="single" w:sz="4" w:space="0" w:color="065776"/>
          <w:insideV w:val="single" w:sz="4" w:space="0" w:color="06577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"/>
        <w:gridCol w:w="3084"/>
        <w:gridCol w:w="3738"/>
        <w:gridCol w:w="3507"/>
        <w:gridCol w:w="6"/>
      </w:tblGrid>
      <w:tr w:rsidR="00CD6A70" w:rsidRPr="004D3DB4" w14:paraId="347F90D3" w14:textId="77777777" w:rsidTr="00CD6A70">
        <w:trPr>
          <w:gridAfter w:val="1"/>
          <w:wAfter w:w="6" w:type="dxa"/>
          <w:trHeight w:val="954"/>
        </w:trPr>
        <w:tc>
          <w:tcPr>
            <w:tcW w:w="10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65776"/>
          </w:tcPr>
          <w:p w14:paraId="1EA75631" w14:textId="77777777" w:rsidR="00CD6A70" w:rsidRPr="004D3DB4" w:rsidRDefault="00CD6A70" w:rsidP="00CD6A70">
            <w:pPr>
              <w:pStyle w:val="TableParagrap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14A26168" w14:textId="77777777" w:rsidR="00CD6A70" w:rsidRPr="004D3DB4" w:rsidRDefault="00CD6A70" w:rsidP="00CD6A70">
            <w:pPr>
              <w:pStyle w:val="TableParagraph"/>
              <w:spacing w:before="186"/>
              <w:ind w:left="601"/>
              <w:rPr>
                <w:rFonts w:ascii="Arial" w:hAnsi="Arial" w:cs="Arial"/>
                <w:color w:val="FFFFFF" w:themeColor="background1"/>
                <w:sz w:val="24"/>
              </w:rPr>
            </w:pPr>
            <w:r w:rsidRPr="004D3DB4">
              <w:rPr>
                <w:rFonts w:ascii="Arial" w:hAnsi="Arial" w:cs="Arial"/>
                <w:color w:val="FFFFFF" w:themeColor="background1"/>
                <w:sz w:val="24"/>
              </w:rPr>
              <w:t>THE FIVE CRITICAL STEPS TO IMPLEMENTING A TRAUMA-INFORMED SCHOOL</w:t>
            </w:r>
          </w:p>
        </w:tc>
      </w:tr>
      <w:tr w:rsidR="00CD6A70" w:rsidRPr="00CD6A70" w14:paraId="661A0347" w14:textId="77777777" w:rsidTr="00CD6A70">
        <w:trPr>
          <w:gridAfter w:val="1"/>
          <w:wAfter w:w="6" w:type="dxa"/>
          <w:trHeight w:val="461"/>
        </w:trPr>
        <w:tc>
          <w:tcPr>
            <w:tcW w:w="10683" w:type="dxa"/>
            <w:gridSpan w:val="4"/>
            <w:tcBorders>
              <w:top w:val="nil"/>
              <w:bottom w:val="nil"/>
            </w:tcBorders>
            <w:shd w:val="clear" w:color="auto" w:fill="7C95A9"/>
          </w:tcPr>
          <w:p w14:paraId="1CE3B16A" w14:textId="77777777" w:rsidR="00CD6A70" w:rsidRPr="00CD6A70" w:rsidRDefault="00CD6A70" w:rsidP="00CD6A70">
            <w:pPr>
              <w:pStyle w:val="TableParagraph"/>
              <w:tabs>
                <w:tab w:val="left" w:pos="4102"/>
                <w:tab w:val="left" w:pos="7178"/>
              </w:tabs>
              <w:spacing w:before="99"/>
              <w:ind w:left="819"/>
              <w:rPr>
                <w:rFonts w:ascii="Arial" w:hAnsi="Arial" w:cs="Arial"/>
                <w:sz w:val="28"/>
              </w:rPr>
            </w:pPr>
            <w:r w:rsidRPr="00CD6A70">
              <w:rPr>
                <w:rFonts w:ascii="Arial" w:hAnsi="Arial" w:cs="Arial"/>
                <w:color w:val="FFFFFF"/>
                <w:spacing w:val="-3"/>
                <w:position w:val="3"/>
                <w:sz w:val="28"/>
              </w:rPr>
              <w:t>CONCEPT</w:t>
            </w:r>
            <w:r w:rsidRPr="00CD6A70">
              <w:rPr>
                <w:rFonts w:ascii="Arial" w:hAnsi="Arial" w:cs="Arial"/>
                <w:color w:val="FFFFFF"/>
                <w:spacing w:val="-3"/>
                <w:position w:val="3"/>
                <w:sz w:val="28"/>
              </w:rPr>
              <w:tab/>
            </w:r>
            <w:r w:rsidRPr="00CD6A70">
              <w:rPr>
                <w:rFonts w:ascii="Arial" w:hAnsi="Arial" w:cs="Arial"/>
                <w:color w:val="FFFFFF"/>
                <w:position w:val="1"/>
                <w:sz w:val="28"/>
              </w:rPr>
              <w:t>MANTRA</w:t>
            </w:r>
            <w:r w:rsidRPr="00CD6A70">
              <w:rPr>
                <w:rFonts w:ascii="Arial" w:hAnsi="Arial" w:cs="Arial"/>
                <w:color w:val="FFFFFF"/>
                <w:position w:val="1"/>
                <w:sz w:val="28"/>
              </w:rPr>
              <w:tab/>
            </w:r>
            <w:r w:rsidRPr="00CD6A70">
              <w:rPr>
                <w:rFonts w:ascii="Arial" w:hAnsi="Arial" w:cs="Arial"/>
                <w:color w:val="FFFFFF"/>
                <w:spacing w:val="-8"/>
                <w:sz w:val="28"/>
              </w:rPr>
              <w:t>STRATEGY</w:t>
            </w:r>
          </w:p>
        </w:tc>
      </w:tr>
      <w:tr w:rsidR="00CD6A70" w:rsidRPr="00CD6A70" w14:paraId="323C04EC" w14:textId="77777777" w:rsidTr="00CD6A70">
        <w:trPr>
          <w:trHeight w:val="294"/>
        </w:trPr>
        <w:tc>
          <w:tcPr>
            <w:tcW w:w="354" w:type="dxa"/>
            <w:tcBorders>
              <w:top w:val="nil"/>
              <w:bottom w:val="single" w:sz="8" w:space="0" w:color="065776"/>
              <w:right w:val="single" w:sz="8" w:space="0" w:color="065776"/>
            </w:tcBorders>
          </w:tcPr>
          <w:p w14:paraId="0EFC977C" w14:textId="77777777" w:rsidR="00CD6A70" w:rsidRPr="00CD6A70" w:rsidRDefault="00CD6A70" w:rsidP="00CD6A70">
            <w:pPr>
              <w:pStyle w:val="TableParagraph"/>
              <w:spacing w:before="64" w:line="215" w:lineRule="exact"/>
              <w:ind w:left="94"/>
              <w:rPr>
                <w:rFonts w:ascii="Arial" w:hAnsi="Arial" w:cs="Arial"/>
                <w:sz w:val="24"/>
              </w:rPr>
            </w:pPr>
            <w:r w:rsidRPr="00CD6A70">
              <w:rPr>
                <w:rFonts w:ascii="Arial" w:hAnsi="Arial" w:cs="Arial"/>
                <w:color w:val="231F20"/>
                <w:sz w:val="24"/>
              </w:rPr>
              <w:t>1</w:t>
            </w:r>
          </w:p>
        </w:tc>
        <w:tc>
          <w:tcPr>
            <w:tcW w:w="3084" w:type="dxa"/>
            <w:tcBorders>
              <w:top w:val="nil"/>
              <w:left w:val="single" w:sz="8" w:space="0" w:color="065776"/>
              <w:bottom w:val="nil"/>
            </w:tcBorders>
          </w:tcPr>
          <w:p w14:paraId="0B4C179D" w14:textId="77777777" w:rsidR="00CD6A70" w:rsidRPr="00CD6A70" w:rsidRDefault="00CD6A70" w:rsidP="00CD6A7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38" w:type="dxa"/>
            <w:vMerge w:val="restart"/>
            <w:tcBorders>
              <w:top w:val="nil"/>
            </w:tcBorders>
          </w:tcPr>
          <w:p w14:paraId="013291EB" w14:textId="77777777" w:rsidR="00CD6A70" w:rsidRPr="00CD6A70" w:rsidRDefault="00CD6A70" w:rsidP="00CD6A70">
            <w:pPr>
              <w:pStyle w:val="TableParagraph"/>
              <w:rPr>
                <w:rFonts w:ascii="Arial" w:hAnsi="Arial" w:cs="Arial"/>
                <w:sz w:val="28"/>
              </w:rPr>
            </w:pPr>
          </w:p>
          <w:p w14:paraId="0C149A79" w14:textId="77777777" w:rsidR="00CD6A70" w:rsidRPr="00CD6A70" w:rsidRDefault="00CD6A70" w:rsidP="00CD6A70">
            <w:pPr>
              <w:pStyle w:val="TableParagraph"/>
              <w:rPr>
                <w:rFonts w:ascii="Arial" w:hAnsi="Arial" w:cs="Arial"/>
                <w:sz w:val="28"/>
              </w:rPr>
            </w:pPr>
          </w:p>
          <w:p w14:paraId="0D76CCFB" w14:textId="77777777" w:rsidR="00CD6A70" w:rsidRPr="00CD6A70" w:rsidRDefault="00CD6A70" w:rsidP="00CD6A70">
            <w:pPr>
              <w:pStyle w:val="TableParagraph"/>
              <w:spacing w:before="1"/>
              <w:rPr>
                <w:rFonts w:ascii="Arial" w:hAnsi="Arial" w:cs="Arial"/>
                <w:sz w:val="28"/>
              </w:rPr>
            </w:pPr>
          </w:p>
          <w:p w14:paraId="21A280EE" w14:textId="77777777" w:rsidR="00CD6A70" w:rsidRPr="00CD6A70" w:rsidRDefault="00CD6A70" w:rsidP="00CD6A70">
            <w:pPr>
              <w:pStyle w:val="TableParagraph"/>
              <w:spacing w:before="1"/>
              <w:ind w:left="870"/>
              <w:rPr>
                <w:rFonts w:ascii="Arial" w:hAnsi="Arial" w:cs="Arial"/>
                <w:i/>
                <w:sz w:val="28"/>
              </w:rPr>
            </w:pPr>
            <w:r w:rsidRPr="00CD6A70">
              <w:rPr>
                <w:rFonts w:ascii="Arial" w:hAnsi="Arial" w:cs="Arial"/>
                <w:i/>
                <w:color w:val="231F20"/>
                <w:sz w:val="28"/>
              </w:rPr>
              <w:t>It’s not about me.</w:t>
            </w:r>
          </w:p>
        </w:tc>
        <w:tc>
          <w:tcPr>
            <w:tcW w:w="3513" w:type="dxa"/>
            <w:gridSpan w:val="2"/>
            <w:vMerge w:val="restart"/>
            <w:tcBorders>
              <w:top w:val="nil"/>
            </w:tcBorders>
          </w:tcPr>
          <w:p w14:paraId="7238EE15" w14:textId="77777777" w:rsidR="00CD6A70" w:rsidRPr="00CD6A70" w:rsidRDefault="00CD6A70" w:rsidP="00CD6A70">
            <w:pPr>
              <w:pStyle w:val="TableParagraph"/>
              <w:rPr>
                <w:rFonts w:ascii="Arial" w:hAnsi="Arial" w:cs="Arial"/>
                <w:sz w:val="28"/>
              </w:rPr>
            </w:pPr>
          </w:p>
          <w:p w14:paraId="0D1285FE" w14:textId="77777777" w:rsidR="00CD6A70" w:rsidRPr="00CD6A70" w:rsidRDefault="00CD6A70" w:rsidP="00CD6A70">
            <w:pPr>
              <w:pStyle w:val="TableParagraph"/>
              <w:rPr>
                <w:rFonts w:ascii="Arial" w:hAnsi="Arial" w:cs="Arial"/>
                <w:sz w:val="28"/>
              </w:rPr>
            </w:pPr>
          </w:p>
          <w:p w14:paraId="1AAB21CA" w14:textId="77777777" w:rsidR="00CD6A70" w:rsidRPr="00CD6A70" w:rsidRDefault="00CD6A70" w:rsidP="00CD6A70">
            <w:pPr>
              <w:pStyle w:val="TableParagraph"/>
              <w:ind w:left="374"/>
              <w:jc w:val="center"/>
              <w:rPr>
                <w:rFonts w:ascii="Arial" w:hAnsi="Arial" w:cs="Arial"/>
                <w:sz w:val="28"/>
              </w:rPr>
            </w:pPr>
            <w:r w:rsidRPr="00CD6A70">
              <w:rPr>
                <w:rFonts w:ascii="Arial" w:hAnsi="Arial" w:cs="Arial"/>
                <w:color w:val="231F20"/>
                <w:sz w:val="28"/>
              </w:rPr>
              <w:t>Drop your personal mirror.</w:t>
            </w:r>
          </w:p>
        </w:tc>
      </w:tr>
      <w:tr w:rsidR="00CD6A70" w:rsidRPr="00CD6A70" w14:paraId="373EA9DF" w14:textId="77777777" w:rsidTr="00CD6A70">
        <w:trPr>
          <w:trHeight w:val="1785"/>
        </w:trPr>
        <w:tc>
          <w:tcPr>
            <w:tcW w:w="3438" w:type="dxa"/>
            <w:gridSpan w:val="2"/>
            <w:tcBorders>
              <w:top w:val="nil"/>
            </w:tcBorders>
          </w:tcPr>
          <w:p w14:paraId="43959099" w14:textId="77777777" w:rsidR="00CD6A70" w:rsidRPr="00CD6A70" w:rsidRDefault="00CD6A70" w:rsidP="00CD6A70">
            <w:pPr>
              <w:pStyle w:val="TableParagraph"/>
              <w:rPr>
                <w:rFonts w:ascii="Arial" w:hAnsi="Arial" w:cs="Arial"/>
                <w:sz w:val="28"/>
              </w:rPr>
            </w:pPr>
          </w:p>
          <w:p w14:paraId="5BD926A1" w14:textId="77777777" w:rsidR="00CD6A70" w:rsidRPr="00CD6A70" w:rsidRDefault="00CD6A70" w:rsidP="00CD6A70">
            <w:pPr>
              <w:pStyle w:val="TableParagraph"/>
              <w:spacing w:before="1" w:line="249" w:lineRule="auto"/>
              <w:ind w:left="819" w:right="384" w:hanging="331"/>
              <w:jc w:val="center"/>
              <w:rPr>
                <w:rFonts w:ascii="Arial" w:hAnsi="Arial" w:cs="Arial"/>
                <w:sz w:val="24"/>
              </w:rPr>
            </w:pPr>
            <w:r w:rsidRPr="00CD6A70">
              <w:rPr>
                <w:rFonts w:ascii="Arial" w:hAnsi="Arial" w:cs="Arial"/>
                <w:color w:val="231F20"/>
                <w:sz w:val="28"/>
              </w:rPr>
              <w:t>The stress is coming from outside of school.</w:t>
            </w:r>
          </w:p>
        </w:tc>
        <w:tc>
          <w:tcPr>
            <w:tcW w:w="3738" w:type="dxa"/>
            <w:vMerge/>
            <w:tcBorders>
              <w:top w:val="nil"/>
            </w:tcBorders>
          </w:tcPr>
          <w:p w14:paraId="34ABE1A7" w14:textId="77777777" w:rsidR="00CD6A70" w:rsidRPr="00CD6A70" w:rsidRDefault="00CD6A70" w:rsidP="00CD6A7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3513" w:type="dxa"/>
            <w:gridSpan w:val="2"/>
            <w:vMerge/>
            <w:tcBorders>
              <w:top w:val="nil"/>
            </w:tcBorders>
          </w:tcPr>
          <w:p w14:paraId="40FCA47A" w14:textId="77777777" w:rsidR="00CD6A70" w:rsidRPr="00CD6A70" w:rsidRDefault="00CD6A70" w:rsidP="00CD6A70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CD6A70" w:rsidRPr="00CD6A70" w14:paraId="5261D5C0" w14:textId="77777777" w:rsidTr="00CD6A70">
        <w:trPr>
          <w:trHeight w:val="294"/>
        </w:trPr>
        <w:tc>
          <w:tcPr>
            <w:tcW w:w="354" w:type="dxa"/>
            <w:tcBorders>
              <w:bottom w:val="single" w:sz="8" w:space="0" w:color="065776"/>
              <w:right w:val="single" w:sz="8" w:space="0" w:color="065776"/>
            </w:tcBorders>
          </w:tcPr>
          <w:p w14:paraId="7A07A9C6" w14:textId="77777777" w:rsidR="00CD6A70" w:rsidRPr="00CD6A70" w:rsidRDefault="00CD6A70" w:rsidP="00CD6A70">
            <w:pPr>
              <w:pStyle w:val="TableParagraph"/>
              <w:spacing w:before="71" w:line="204" w:lineRule="exact"/>
              <w:ind w:left="94"/>
              <w:rPr>
                <w:rFonts w:ascii="Arial" w:hAnsi="Arial" w:cs="Arial"/>
                <w:sz w:val="28"/>
              </w:rPr>
            </w:pPr>
            <w:r w:rsidRPr="00CD6A70">
              <w:rPr>
                <w:rFonts w:ascii="Arial" w:hAnsi="Arial" w:cs="Arial"/>
                <w:color w:val="231F20"/>
                <w:sz w:val="28"/>
              </w:rPr>
              <w:t>2</w:t>
            </w:r>
          </w:p>
        </w:tc>
        <w:tc>
          <w:tcPr>
            <w:tcW w:w="3084" w:type="dxa"/>
            <w:tcBorders>
              <w:left w:val="single" w:sz="8" w:space="0" w:color="065776"/>
              <w:bottom w:val="nil"/>
            </w:tcBorders>
          </w:tcPr>
          <w:p w14:paraId="13090200" w14:textId="77777777" w:rsidR="00CD6A70" w:rsidRPr="00CD6A70" w:rsidRDefault="00CD6A70" w:rsidP="00CD6A7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738" w:type="dxa"/>
            <w:vMerge w:val="restart"/>
          </w:tcPr>
          <w:p w14:paraId="5B9E7139" w14:textId="77777777" w:rsidR="00CD6A70" w:rsidRPr="00CD6A70" w:rsidRDefault="00CD6A70" w:rsidP="00CD6A70">
            <w:pPr>
              <w:pStyle w:val="TableParagraph"/>
              <w:rPr>
                <w:rFonts w:ascii="Arial" w:hAnsi="Arial" w:cs="Arial"/>
                <w:sz w:val="32"/>
              </w:rPr>
            </w:pPr>
          </w:p>
          <w:p w14:paraId="686A6C86" w14:textId="77777777" w:rsidR="00CD6A70" w:rsidRPr="00CD6A70" w:rsidRDefault="00CD6A70" w:rsidP="00CD6A70">
            <w:pPr>
              <w:pStyle w:val="TableParagraph"/>
              <w:spacing w:before="1" w:line="249" w:lineRule="auto"/>
              <w:ind w:left="564" w:right="40" w:hanging="270"/>
              <w:jc w:val="center"/>
              <w:rPr>
                <w:rFonts w:ascii="Arial" w:hAnsi="Arial" w:cs="Arial"/>
                <w:i/>
                <w:sz w:val="28"/>
              </w:rPr>
            </w:pPr>
            <w:r w:rsidRPr="00CD6A70">
              <w:rPr>
                <w:rFonts w:ascii="Arial" w:hAnsi="Arial" w:cs="Arial"/>
                <w:i/>
                <w:color w:val="231F20"/>
                <w:sz w:val="28"/>
              </w:rPr>
              <w:t>Problem solving and solutions can’t be worked through while "in the moment."</w:t>
            </w:r>
          </w:p>
        </w:tc>
        <w:tc>
          <w:tcPr>
            <w:tcW w:w="3513" w:type="dxa"/>
            <w:gridSpan w:val="2"/>
            <w:vMerge w:val="restart"/>
          </w:tcPr>
          <w:p w14:paraId="55D24232" w14:textId="77777777" w:rsidR="00CD6A70" w:rsidRPr="00CD6A70" w:rsidRDefault="00CD6A70" w:rsidP="00CD6A70">
            <w:pPr>
              <w:pStyle w:val="TableParagraph"/>
              <w:rPr>
                <w:rFonts w:ascii="Arial" w:hAnsi="Arial" w:cs="Arial"/>
                <w:sz w:val="32"/>
              </w:rPr>
            </w:pPr>
          </w:p>
          <w:p w14:paraId="7E42591E" w14:textId="77777777" w:rsidR="00CD6A70" w:rsidRPr="00CD6A70" w:rsidRDefault="00CD6A70" w:rsidP="00CD6A70">
            <w:pPr>
              <w:pStyle w:val="TableParagraph"/>
              <w:spacing w:line="249" w:lineRule="auto"/>
              <w:ind w:left="326" w:right="241"/>
              <w:jc w:val="center"/>
              <w:rPr>
                <w:rFonts w:ascii="Arial" w:hAnsi="Arial" w:cs="Arial"/>
                <w:sz w:val="28"/>
              </w:rPr>
            </w:pPr>
            <w:r w:rsidRPr="00CD6A70">
              <w:rPr>
                <w:rFonts w:ascii="Arial" w:hAnsi="Arial" w:cs="Arial"/>
                <w:color w:val="231F20"/>
                <w:sz w:val="28"/>
              </w:rPr>
              <w:t>Designate a quiet place(s) where students can feel safe to de-escalate.</w:t>
            </w:r>
          </w:p>
        </w:tc>
      </w:tr>
      <w:tr w:rsidR="00CD6A70" w:rsidRPr="00CD6A70" w14:paraId="53E7C052" w14:textId="77777777" w:rsidTr="00CD6A70">
        <w:trPr>
          <w:trHeight w:val="1908"/>
        </w:trPr>
        <w:tc>
          <w:tcPr>
            <w:tcW w:w="3438" w:type="dxa"/>
            <w:gridSpan w:val="2"/>
            <w:tcBorders>
              <w:top w:val="nil"/>
            </w:tcBorders>
          </w:tcPr>
          <w:p w14:paraId="0E51F85A" w14:textId="77777777" w:rsidR="00CD6A70" w:rsidRPr="00CD6A70" w:rsidRDefault="00CD6A70" w:rsidP="00CD6A70">
            <w:pPr>
              <w:pStyle w:val="TableParagraph"/>
              <w:spacing w:line="249" w:lineRule="auto"/>
              <w:ind w:left="470" w:right="384" w:firstLine="161"/>
              <w:jc w:val="center"/>
              <w:rPr>
                <w:rFonts w:ascii="Arial" w:hAnsi="Arial" w:cs="Arial"/>
                <w:sz w:val="28"/>
              </w:rPr>
            </w:pPr>
            <w:r w:rsidRPr="00CD6A70">
              <w:rPr>
                <w:rFonts w:ascii="Arial" w:hAnsi="Arial" w:cs="Arial"/>
                <w:color w:val="231F20"/>
                <w:sz w:val="28"/>
              </w:rPr>
              <w:t>Allow the student to de-escalate and regulate before solving the issue</w:t>
            </w:r>
            <w:r w:rsidRPr="00CD6A70">
              <w:rPr>
                <w:rFonts w:ascii="Arial" w:hAnsi="Arial" w:cs="Arial"/>
                <w:sz w:val="28"/>
              </w:rPr>
              <w:t xml:space="preserve"> </w:t>
            </w:r>
            <w:r w:rsidRPr="00CD6A70">
              <w:rPr>
                <w:rFonts w:ascii="Arial" w:hAnsi="Arial" w:cs="Arial"/>
                <w:color w:val="231F20"/>
                <w:sz w:val="28"/>
              </w:rPr>
              <w:t>at hand.</w:t>
            </w:r>
          </w:p>
        </w:tc>
        <w:tc>
          <w:tcPr>
            <w:tcW w:w="3738" w:type="dxa"/>
            <w:vMerge/>
            <w:tcBorders>
              <w:top w:val="nil"/>
            </w:tcBorders>
          </w:tcPr>
          <w:p w14:paraId="79B140C0" w14:textId="77777777" w:rsidR="00CD6A70" w:rsidRPr="00CD6A70" w:rsidRDefault="00CD6A70" w:rsidP="00CD6A7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3513" w:type="dxa"/>
            <w:gridSpan w:val="2"/>
            <w:vMerge/>
            <w:tcBorders>
              <w:top w:val="nil"/>
            </w:tcBorders>
          </w:tcPr>
          <w:p w14:paraId="200DFE76" w14:textId="77777777" w:rsidR="00CD6A70" w:rsidRPr="00CD6A70" w:rsidRDefault="00CD6A70" w:rsidP="00CD6A70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CD6A70" w:rsidRPr="00CD6A70" w14:paraId="571D2363" w14:textId="77777777" w:rsidTr="00CD6A70">
        <w:trPr>
          <w:trHeight w:val="294"/>
        </w:trPr>
        <w:tc>
          <w:tcPr>
            <w:tcW w:w="354" w:type="dxa"/>
            <w:tcBorders>
              <w:bottom w:val="single" w:sz="8" w:space="0" w:color="065776"/>
              <w:right w:val="single" w:sz="8" w:space="0" w:color="065776"/>
            </w:tcBorders>
          </w:tcPr>
          <w:p w14:paraId="7CC9E041" w14:textId="77777777" w:rsidR="00CD6A70" w:rsidRPr="00CD6A70" w:rsidRDefault="00CD6A70" w:rsidP="00CD6A70">
            <w:pPr>
              <w:pStyle w:val="TableParagraph"/>
              <w:spacing w:before="70" w:line="204" w:lineRule="exact"/>
              <w:ind w:left="94"/>
              <w:rPr>
                <w:rFonts w:ascii="Arial" w:hAnsi="Arial" w:cs="Arial"/>
                <w:sz w:val="28"/>
              </w:rPr>
            </w:pPr>
            <w:r w:rsidRPr="00CD6A70">
              <w:rPr>
                <w:rFonts w:ascii="Arial" w:hAnsi="Arial" w:cs="Arial"/>
                <w:color w:val="231F20"/>
                <w:sz w:val="28"/>
              </w:rPr>
              <w:t>3</w:t>
            </w:r>
          </w:p>
        </w:tc>
        <w:tc>
          <w:tcPr>
            <w:tcW w:w="3084" w:type="dxa"/>
            <w:tcBorders>
              <w:left w:val="single" w:sz="8" w:space="0" w:color="065776"/>
              <w:bottom w:val="nil"/>
            </w:tcBorders>
          </w:tcPr>
          <w:p w14:paraId="67AD0EFA" w14:textId="77777777" w:rsidR="00CD6A70" w:rsidRPr="00CD6A70" w:rsidRDefault="00CD6A70" w:rsidP="00CD6A7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738" w:type="dxa"/>
            <w:vMerge w:val="restart"/>
          </w:tcPr>
          <w:p w14:paraId="75248647" w14:textId="77777777" w:rsidR="00CD6A70" w:rsidRPr="00CD6A70" w:rsidRDefault="00CD6A70" w:rsidP="00CD6A70">
            <w:pPr>
              <w:pStyle w:val="TableParagraph"/>
              <w:rPr>
                <w:rFonts w:ascii="Arial" w:hAnsi="Arial" w:cs="Arial"/>
                <w:sz w:val="32"/>
              </w:rPr>
            </w:pPr>
          </w:p>
          <w:p w14:paraId="15403C7E" w14:textId="77777777" w:rsidR="00CD6A70" w:rsidRPr="00CD6A70" w:rsidRDefault="00CD6A70" w:rsidP="00CD6A70">
            <w:pPr>
              <w:pStyle w:val="TableParagraph"/>
              <w:rPr>
                <w:rFonts w:ascii="Arial" w:hAnsi="Arial" w:cs="Arial"/>
                <w:sz w:val="32"/>
              </w:rPr>
            </w:pPr>
          </w:p>
          <w:p w14:paraId="5C5D7A6C" w14:textId="77777777" w:rsidR="00CD6A70" w:rsidRPr="00CD6A70" w:rsidRDefault="00CD6A70" w:rsidP="00CD6A70">
            <w:pPr>
              <w:pStyle w:val="TableParagraph"/>
              <w:spacing w:line="249" w:lineRule="auto"/>
              <w:ind w:left="909" w:right="542" w:hanging="331"/>
              <w:jc w:val="center"/>
              <w:rPr>
                <w:rFonts w:ascii="Arial" w:hAnsi="Arial" w:cs="Arial"/>
                <w:i/>
                <w:sz w:val="28"/>
              </w:rPr>
            </w:pPr>
            <w:r w:rsidRPr="00CD6A70">
              <w:rPr>
                <w:rFonts w:ascii="Arial" w:hAnsi="Arial" w:cs="Arial"/>
                <w:i/>
                <w:color w:val="231F20"/>
                <w:spacing w:val="-9"/>
                <w:sz w:val="28"/>
              </w:rPr>
              <w:t xml:space="preserve">What’s </w:t>
            </w:r>
            <w:r w:rsidRPr="00CD6A70">
              <w:rPr>
                <w:rFonts w:ascii="Arial" w:hAnsi="Arial" w:cs="Arial"/>
                <w:i/>
                <w:color w:val="231F20"/>
                <w:spacing w:val="-6"/>
                <w:sz w:val="28"/>
              </w:rPr>
              <w:t xml:space="preserve">really </w:t>
            </w:r>
            <w:r w:rsidRPr="00CD6A70">
              <w:rPr>
                <w:rFonts w:ascii="Arial" w:hAnsi="Arial" w:cs="Arial"/>
                <w:i/>
                <w:color w:val="231F20"/>
                <w:spacing w:val="-5"/>
                <w:sz w:val="28"/>
              </w:rPr>
              <w:t xml:space="preserve">driving this </w:t>
            </w:r>
            <w:proofErr w:type="gramStart"/>
            <w:r w:rsidRPr="00CD6A70">
              <w:rPr>
                <w:rFonts w:ascii="Arial" w:hAnsi="Arial" w:cs="Arial"/>
                <w:i/>
                <w:color w:val="231F20"/>
                <w:spacing w:val="-9"/>
                <w:sz w:val="28"/>
              </w:rPr>
              <w:t>child’s</w:t>
            </w:r>
            <w:r>
              <w:rPr>
                <w:rFonts w:ascii="Arial" w:hAnsi="Arial" w:cs="Arial"/>
                <w:i/>
                <w:color w:val="231F20"/>
                <w:spacing w:val="-9"/>
                <w:sz w:val="28"/>
              </w:rPr>
              <w:t xml:space="preserve">  </w:t>
            </w:r>
            <w:r w:rsidRPr="00CD6A70">
              <w:rPr>
                <w:rFonts w:ascii="Arial" w:hAnsi="Arial" w:cs="Arial"/>
                <w:i/>
                <w:color w:val="231F20"/>
                <w:spacing w:val="-5"/>
                <w:sz w:val="28"/>
              </w:rPr>
              <w:t>behavior</w:t>
            </w:r>
            <w:proofErr w:type="gramEnd"/>
            <w:r w:rsidRPr="00CD6A70">
              <w:rPr>
                <w:rFonts w:ascii="Arial" w:hAnsi="Arial" w:cs="Arial"/>
                <w:i/>
                <w:color w:val="231F20"/>
                <w:spacing w:val="-5"/>
                <w:sz w:val="28"/>
              </w:rPr>
              <w:t>?</w:t>
            </w:r>
          </w:p>
        </w:tc>
        <w:tc>
          <w:tcPr>
            <w:tcW w:w="3513" w:type="dxa"/>
            <w:gridSpan w:val="2"/>
            <w:vMerge w:val="restart"/>
          </w:tcPr>
          <w:p w14:paraId="092E7A79" w14:textId="77777777" w:rsidR="00CD6A70" w:rsidRPr="00CD6A70" w:rsidRDefault="00CD6A70" w:rsidP="00CD6A70">
            <w:pPr>
              <w:pStyle w:val="TableParagraph"/>
              <w:spacing w:before="184" w:line="249" w:lineRule="auto"/>
              <w:ind w:left="251" w:right="169" w:hanging="1"/>
              <w:jc w:val="center"/>
              <w:rPr>
                <w:rFonts w:ascii="Arial" w:hAnsi="Arial" w:cs="Arial"/>
                <w:sz w:val="28"/>
              </w:rPr>
            </w:pPr>
            <w:r w:rsidRPr="00CD6A70">
              <w:rPr>
                <w:rFonts w:ascii="Arial" w:hAnsi="Arial" w:cs="Arial"/>
                <w:color w:val="231F20"/>
                <w:spacing w:val="-3"/>
                <w:sz w:val="28"/>
              </w:rPr>
              <w:t xml:space="preserve">Be </w:t>
            </w:r>
            <w:r w:rsidRPr="00CD6A70">
              <w:rPr>
                <w:rFonts w:ascii="Arial" w:hAnsi="Arial" w:cs="Arial"/>
                <w:color w:val="231F20"/>
                <w:spacing w:val="-4"/>
                <w:sz w:val="28"/>
              </w:rPr>
              <w:t xml:space="preserve">the one who </w:t>
            </w:r>
            <w:r w:rsidRPr="00CD6A70">
              <w:rPr>
                <w:rFonts w:ascii="Arial" w:hAnsi="Arial" w:cs="Arial"/>
                <w:color w:val="231F20"/>
                <w:spacing w:val="-5"/>
                <w:sz w:val="28"/>
              </w:rPr>
              <w:t xml:space="preserve">listens and values </w:t>
            </w:r>
            <w:r w:rsidRPr="00CD6A70">
              <w:rPr>
                <w:rFonts w:ascii="Arial" w:hAnsi="Arial" w:cs="Arial"/>
                <w:color w:val="231F20"/>
                <w:spacing w:val="-4"/>
                <w:sz w:val="28"/>
              </w:rPr>
              <w:t xml:space="preserve">the </w:t>
            </w:r>
            <w:r w:rsidRPr="00CD6A70">
              <w:rPr>
                <w:rFonts w:ascii="Arial" w:hAnsi="Arial" w:cs="Arial"/>
                <w:color w:val="231F20"/>
                <w:spacing w:val="-6"/>
                <w:sz w:val="28"/>
              </w:rPr>
              <w:t xml:space="preserve">student’s </w:t>
            </w:r>
            <w:r w:rsidRPr="00CD6A70">
              <w:rPr>
                <w:rFonts w:ascii="Arial" w:hAnsi="Arial" w:cs="Arial"/>
                <w:color w:val="231F20"/>
                <w:spacing w:val="-5"/>
                <w:sz w:val="28"/>
              </w:rPr>
              <w:t xml:space="preserve">voice… </w:t>
            </w:r>
            <w:r w:rsidRPr="00CD6A70">
              <w:rPr>
                <w:rFonts w:ascii="Arial" w:hAnsi="Arial" w:cs="Arial"/>
                <w:color w:val="231F20"/>
                <w:spacing w:val="-4"/>
                <w:sz w:val="28"/>
              </w:rPr>
              <w:t xml:space="preserve">ask how you can help. </w:t>
            </w:r>
            <w:r w:rsidRPr="00CD6A70">
              <w:rPr>
                <w:rFonts w:ascii="Arial" w:hAnsi="Arial" w:cs="Arial"/>
                <w:color w:val="231F20"/>
                <w:spacing w:val="-5"/>
                <w:sz w:val="28"/>
              </w:rPr>
              <w:t xml:space="preserve">Explore </w:t>
            </w:r>
            <w:r w:rsidRPr="00CD6A70">
              <w:rPr>
                <w:rFonts w:ascii="Arial" w:hAnsi="Arial" w:cs="Arial"/>
                <w:color w:val="231F20"/>
                <w:spacing w:val="-4"/>
                <w:sz w:val="28"/>
              </w:rPr>
              <w:t xml:space="preserve">the </w:t>
            </w:r>
            <w:r w:rsidRPr="00CD6A70">
              <w:rPr>
                <w:rFonts w:ascii="Arial" w:hAnsi="Arial" w:cs="Arial"/>
                <w:color w:val="231F20"/>
                <w:spacing w:val="-5"/>
                <w:sz w:val="28"/>
              </w:rPr>
              <w:t xml:space="preserve">underlying </w:t>
            </w:r>
            <w:r w:rsidRPr="00CD6A70">
              <w:rPr>
                <w:rFonts w:ascii="Arial" w:hAnsi="Arial" w:cs="Arial"/>
                <w:color w:val="231F20"/>
                <w:spacing w:val="-4"/>
                <w:sz w:val="28"/>
              </w:rPr>
              <w:t xml:space="preserve">issue </w:t>
            </w:r>
            <w:r w:rsidRPr="00CD6A70">
              <w:rPr>
                <w:rFonts w:ascii="Arial" w:hAnsi="Arial" w:cs="Arial"/>
                <w:color w:val="231F20"/>
                <w:spacing w:val="-5"/>
                <w:sz w:val="28"/>
              </w:rPr>
              <w:t xml:space="preserve">behind the </w:t>
            </w:r>
            <w:r w:rsidRPr="00CD6A70">
              <w:rPr>
                <w:rFonts w:ascii="Arial" w:hAnsi="Arial" w:cs="Arial"/>
                <w:color w:val="231F20"/>
                <w:spacing w:val="-6"/>
                <w:sz w:val="28"/>
              </w:rPr>
              <w:t>behavior.</w:t>
            </w:r>
          </w:p>
        </w:tc>
      </w:tr>
      <w:tr w:rsidR="00CD6A70" w:rsidRPr="00CD6A70" w14:paraId="232EDDD2" w14:textId="77777777" w:rsidTr="00CD6A70">
        <w:trPr>
          <w:trHeight w:val="2015"/>
        </w:trPr>
        <w:tc>
          <w:tcPr>
            <w:tcW w:w="3438" w:type="dxa"/>
            <w:gridSpan w:val="2"/>
            <w:tcBorders>
              <w:top w:val="nil"/>
            </w:tcBorders>
          </w:tcPr>
          <w:p w14:paraId="13E365FC" w14:textId="77777777" w:rsidR="00CD6A70" w:rsidRPr="00CD6A70" w:rsidRDefault="00CD6A70" w:rsidP="00CD6A70">
            <w:pPr>
              <w:pStyle w:val="TableParagraph"/>
              <w:rPr>
                <w:rFonts w:ascii="Arial" w:hAnsi="Arial" w:cs="Arial"/>
                <w:sz w:val="32"/>
              </w:rPr>
            </w:pPr>
          </w:p>
          <w:p w14:paraId="15CC1FEF" w14:textId="77777777" w:rsidR="00CD6A70" w:rsidRPr="00CD6A70" w:rsidRDefault="00CD6A70" w:rsidP="00CD6A70">
            <w:pPr>
              <w:pStyle w:val="TableParagraph"/>
              <w:spacing w:line="249" w:lineRule="auto"/>
              <w:ind w:left="348" w:hanging="22"/>
              <w:jc w:val="center"/>
              <w:rPr>
                <w:rFonts w:ascii="Arial" w:hAnsi="Arial" w:cs="Arial"/>
                <w:sz w:val="28"/>
              </w:rPr>
            </w:pPr>
            <w:r w:rsidRPr="00CD6A70">
              <w:rPr>
                <w:rFonts w:ascii="Arial" w:hAnsi="Arial" w:cs="Arial"/>
                <w:color w:val="231F20"/>
                <w:sz w:val="28"/>
              </w:rPr>
              <w:t>It’s never about the issue at hand. It goes much deeper.</w:t>
            </w:r>
          </w:p>
        </w:tc>
        <w:tc>
          <w:tcPr>
            <w:tcW w:w="3738" w:type="dxa"/>
            <w:vMerge/>
            <w:tcBorders>
              <w:top w:val="nil"/>
            </w:tcBorders>
          </w:tcPr>
          <w:p w14:paraId="52F1CDD1" w14:textId="77777777" w:rsidR="00CD6A70" w:rsidRPr="00CD6A70" w:rsidRDefault="00CD6A70" w:rsidP="00CD6A7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3513" w:type="dxa"/>
            <w:gridSpan w:val="2"/>
            <w:vMerge/>
            <w:tcBorders>
              <w:top w:val="nil"/>
            </w:tcBorders>
          </w:tcPr>
          <w:p w14:paraId="2171BB65" w14:textId="77777777" w:rsidR="00CD6A70" w:rsidRPr="00CD6A70" w:rsidRDefault="00CD6A70" w:rsidP="00CD6A70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CD6A70" w:rsidRPr="00CD6A70" w14:paraId="036DC9FF" w14:textId="77777777" w:rsidTr="00CD6A70">
        <w:trPr>
          <w:trHeight w:val="294"/>
        </w:trPr>
        <w:tc>
          <w:tcPr>
            <w:tcW w:w="354" w:type="dxa"/>
            <w:tcBorders>
              <w:bottom w:val="single" w:sz="8" w:space="0" w:color="065776"/>
              <w:right w:val="single" w:sz="8" w:space="0" w:color="065776"/>
            </w:tcBorders>
          </w:tcPr>
          <w:p w14:paraId="580089BE" w14:textId="77777777" w:rsidR="00CD6A70" w:rsidRPr="00CD6A70" w:rsidRDefault="00CD6A70" w:rsidP="00CD6A70">
            <w:pPr>
              <w:pStyle w:val="TableParagraph"/>
              <w:spacing w:before="70" w:line="205" w:lineRule="exact"/>
              <w:ind w:left="94"/>
              <w:rPr>
                <w:rFonts w:ascii="Arial" w:hAnsi="Arial" w:cs="Arial"/>
                <w:sz w:val="28"/>
              </w:rPr>
            </w:pPr>
            <w:r w:rsidRPr="00CD6A70">
              <w:rPr>
                <w:rFonts w:ascii="Arial" w:hAnsi="Arial" w:cs="Arial"/>
                <w:color w:val="231F20"/>
                <w:sz w:val="28"/>
              </w:rPr>
              <w:t>4</w:t>
            </w:r>
          </w:p>
        </w:tc>
        <w:tc>
          <w:tcPr>
            <w:tcW w:w="3084" w:type="dxa"/>
            <w:tcBorders>
              <w:left w:val="single" w:sz="8" w:space="0" w:color="065776"/>
              <w:bottom w:val="nil"/>
            </w:tcBorders>
          </w:tcPr>
          <w:p w14:paraId="27B130AA" w14:textId="77777777" w:rsidR="00CD6A70" w:rsidRPr="00CD6A70" w:rsidRDefault="00CD6A70" w:rsidP="00CD6A7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738" w:type="dxa"/>
            <w:vMerge w:val="restart"/>
          </w:tcPr>
          <w:p w14:paraId="53A4C026" w14:textId="77777777" w:rsidR="00CD6A70" w:rsidRPr="00CD6A70" w:rsidRDefault="00CD6A70" w:rsidP="00CD6A70">
            <w:pPr>
              <w:pStyle w:val="TableParagraph"/>
              <w:rPr>
                <w:rFonts w:ascii="Arial" w:hAnsi="Arial" w:cs="Arial"/>
                <w:sz w:val="32"/>
              </w:rPr>
            </w:pPr>
          </w:p>
          <w:p w14:paraId="726C5C33" w14:textId="77777777" w:rsidR="00CD6A70" w:rsidRPr="00CD6A70" w:rsidRDefault="00CD6A70" w:rsidP="00CD6A70">
            <w:pPr>
              <w:pStyle w:val="TableParagraph"/>
              <w:rPr>
                <w:rFonts w:ascii="Arial" w:hAnsi="Arial" w:cs="Arial"/>
                <w:sz w:val="32"/>
              </w:rPr>
            </w:pPr>
          </w:p>
          <w:p w14:paraId="421A0E08" w14:textId="77777777" w:rsidR="00CD6A70" w:rsidRPr="00CD6A70" w:rsidRDefault="00CD6A70" w:rsidP="004D3DB4">
            <w:pPr>
              <w:pStyle w:val="TableParagraph"/>
              <w:spacing w:line="249" w:lineRule="auto"/>
              <w:ind w:left="452" w:hanging="28"/>
              <w:jc w:val="center"/>
              <w:rPr>
                <w:rFonts w:ascii="Arial" w:hAnsi="Arial" w:cs="Arial"/>
                <w:i/>
                <w:sz w:val="28"/>
              </w:rPr>
            </w:pPr>
            <w:r w:rsidRPr="00CD6A70">
              <w:rPr>
                <w:rFonts w:ascii="Arial" w:hAnsi="Arial" w:cs="Arial"/>
                <w:i/>
                <w:color w:val="231F20"/>
                <w:spacing w:val="-3"/>
                <w:sz w:val="28"/>
              </w:rPr>
              <w:t xml:space="preserve">My </w:t>
            </w:r>
            <w:r w:rsidRPr="00CD6A70">
              <w:rPr>
                <w:rFonts w:ascii="Arial" w:hAnsi="Arial" w:cs="Arial"/>
                <w:i/>
                <w:color w:val="231F20"/>
                <w:spacing w:val="-4"/>
                <w:sz w:val="28"/>
              </w:rPr>
              <w:t xml:space="preserve">job </w:t>
            </w:r>
            <w:r w:rsidRPr="00CD6A70">
              <w:rPr>
                <w:rFonts w:ascii="Arial" w:hAnsi="Arial" w:cs="Arial"/>
                <w:i/>
                <w:color w:val="231F20"/>
                <w:spacing w:val="-3"/>
                <w:sz w:val="28"/>
              </w:rPr>
              <w:t xml:space="preserve">is to </w:t>
            </w:r>
            <w:r w:rsidRPr="00CD6A70">
              <w:rPr>
                <w:rFonts w:ascii="Arial" w:hAnsi="Arial" w:cs="Arial"/>
                <w:i/>
                <w:color w:val="231F20"/>
                <w:spacing w:val="-4"/>
                <w:sz w:val="28"/>
              </w:rPr>
              <w:t xml:space="preserve">help this </w:t>
            </w:r>
            <w:r w:rsidRPr="00CD6A70">
              <w:rPr>
                <w:rFonts w:ascii="Arial" w:hAnsi="Arial" w:cs="Arial"/>
                <w:i/>
                <w:color w:val="231F20"/>
                <w:spacing w:val="-5"/>
                <w:sz w:val="28"/>
              </w:rPr>
              <w:t xml:space="preserve">student </w:t>
            </w:r>
            <w:r w:rsidRPr="00CD6A70">
              <w:rPr>
                <w:rFonts w:ascii="Arial" w:hAnsi="Arial" w:cs="Arial"/>
                <w:i/>
                <w:color w:val="231F20"/>
                <w:spacing w:val="-6"/>
                <w:sz w:val="28"/>
              </w:rPr>
              <w:t xml:space="preserve">regulate, </w:t>
            </w:r>
            <w:r w:rsidRPr="00CD6A70">
              <w:rPr>
                <w:rFonts w:ascii="Arial" w:hAnsi="Arial" w:cs="Arial"/>
                <w:i/>
                <w:color w:val="231F20"/>
                <w:spacing w:val="-4"/>
                <w:sz w:val="28"/>
              </w:rPr>
              <w:t xml:space="preserve">not </w:t>
            </w:r>
            <w:r w:rsidRPr="00CD6A70">
              <w:rPr>
                <w:rFonts w:ascii="Arial" w:hAnsi="Arial" w:cs="Arial"/>
                <w:i/>
                <w:color w:val="231F20"/>
                <w:spacing w:val="-5"/>
                <w:sz w:val="28"/>
              </w:rPr>
              <w:t>simply behave.</w:t>
            </w:r>
          </w:p>
        </w:tc>
        <w:tc>
          <w:tcPr>
            <w:tcW w:w="3513" w:type="dxa"/>
            <w:gridSpan w:val="2"/>
            <w:vMerge w:val="restart"/>
          </w:tcPr>
          <w:p w14:paraId="7C992C55" w14:textId="77777777" w:rsidR="00CD6A70" w:rsidRPr="00CD6A70" w:rsidRDefault="00CD6A70" w:rsidP="00CD6A70">
            <w:pPr>
              <w:pStyle w:val="TableParagraph"/>
              <w:rPr>
                <w:rFonts w:ascii="Arial" w:hAnsi="Arial" w:cs="Arial"/>
                <w:sz w:val="32"/>
              </w:rPr>
            </w:pPr>
          </w:p>
          <w:p w14:paraId="1B46BA82" w14:textId="77777777" w:rsidR="00CD6A70" w:rsidRPr="00CD6A70" w:rsidRDefault="00CD6A70" w:rsidP="00CD6A70">
            <w:pPr>
              <w:pStyle w:val="TableParagraph"/>
              <w:spacing w:line="249" w:lineRule="auto"/>
              <w:ind w:left="260" w:right="179" w:hanging="1"/>
              <w:jc w:val="center"/>
              <w:rPr>
                <w:rFonts w:ascii="Arial" w:hAnsi="Arial" w:cs="Arial"/>
                <w:sz w:val="28"/>
              </w:rPr>
            </w:pPr>
            <w:r w:rsidRPr="00CD6A70">
              <w:rPr>
                <w:rFonts w:ascii="Arial" w:hAnsi="Arial" w:cs="Arial"/>
                <w:color w:val="231F20"/>
                <w:spacing w:val="-5"/>
                <w:sz w:val="28"/>
              </w:rPr>
              <w:t xml:space="preserve">Incorporate regulatory activities </w:t>
            </w:r>
            <w:r w:rsidRPr="00CD6A70">
              <w:rPr>
                <w:rFonts w:ascii="Arial" w:hAnsi="Arial" w:cs="Arial"/>
                <w:color w:val="231F20"/>
                <w:spacing w:val="-4"/>
                <w:sz w:val="28"/>
              </w:rPr>
              <w:t xml:space="preserve">into the </w:t>
            </w:r>
            <w:r w:rsidRPr="00CD6A70">
              <w:rPr>
                <w:rFonts w:ascii="Arial" w:hAnsi="Arial" w:cs="Arial"/>
                <w:color w:val="231F20"/>
                <w:spacing w:val="-5"/>
                <w:sz w:val="28"/>
              </w:rPr>
              <w:t xml:space="preserve">culture of </w:t>
            </w:r>
            <w:r w:rsidRPr="00CD6A70">
              <w:rPr>
                <w:rFonts w:ascii="Arial" w:hAnsi="Arial" w:cs="Arial"/>
                <w:color w:val="231F20"/>
                <w:spacing w:val="-4"/>
                <w:sz w:val="28"/>
              </w:rPr>
              <w:t xml:space="preserve">the </w:t>
            </w:r>
            <w:r w:rsidRPr="00CD6A70">
              <w:rPr>
                <w:rFonts w:ascii="Arial" w:hAnsi="Arial" w:cs="Arial"/>
                <w:color w:val="231F20"/>
                <w:spacing w:val="-5"/>
                <w:sz w:val="28"/>
              </w:rPr>
              <w:t xml:space="preserve">classroom </w:t>
            </w:r>
            <w:r w:rsidRPr="00CD6A70">
              <w:rPr>
                <w:rFonts w:ascii="Arial" w:hAnsi="Arial" w:cs="Arial"/>
                <w:color w:val="231F20"/>
                <w:spacing w:val="-4"/>
                <w:sz w:val="28"/>
              </w:rPr>
              <w:t xml:space="preserve">and </w:t>
            </w:r>
            <w:r w:rsidRPr="00CD6A70">
              <w:rPr>
                <w:rFonts w:ascii="Arial" w:hAnsi="Arial" w:cs="Arial"/>
                <w:color w:val="231F20"/>
                <w:spacing w:val="-5"/>
                <w:sz w:val="28"/>
              </w:rPr>
              <w:t xml:space="preserve">support students </w:t>
            </w:r>
            <w:r w:rsidRPr="00CD6A70">
              <w:rPr>
                <w:rFonts w:ascii="Arial" w:hAnsi="Arial" w:cs="Arial"/>
                <w:color w:val="231F20"/>
                <w:spacing w:val="-3"/>
                <w:sz w:val="28"/>
              </w:rPr>
              <w:t xml:space="preserve">in </w:t>
            </w:r>
            <w:r w:rsidRPr="00CD6A70">
              <w:rPr>
                <w:rFonts w:ascii="Arial" w:hAnsi="Arial" w:cs="Arial"/>
                <w:color w:val="231F20"/>
                <w:spacing w:val="-4"/>
                <w:sz w:val="28"/>
              </w:rPr>
              <w:t xml:space="preserve">their </w:t>
            </w:r>
            <w:r w:rsidRPr="00CD6A70">
              <w:rPr>
                <w:rFonts w:ascii="Arial" w:hAnsi="Arial" w:cs="Arial"/>
                <w:color w:val="231F20"/>
                <w:spacing w:val="-5"/>
                <w:sz w:val="28"/>
              </w:rPr>
              <w:t xml:space="preserve">ability </w:t>
            </w:r>
            <w:r w:rsidRPr="00CD6A70">
              <w:rPr>
                <w:rFonts w:ascii="Arial" w:hAnsi="Arial" w:cs="Arial"/>
                <w:color w:val="231F20"/>
                <w:spacing w:val="-3"/>
                <w:sz w:val="28"/>
              </w:rPr>
              <w:t>to</w:t>
            </w:r>
            <w:r w:rsidRPr="00CD6A70">
              <w:rPr>
                <w:rFonts w:ascii="Arial" w:hAnsi="Arial" w:cs="Arial"/>
                <w:color w:val="231F20"/>
                <w:spacing w:val="-17"/>
                <w:sz w:val="28"/>
              </w:rPr>
              <w:t xml:space="preserve"> </w:t>
            </w:r>
            <w:r w:rsidRPr="00CD6A70">
              <w:rPr>
                <w:rFonts w:ascii="Arial" w:hAnsi="Arial" w:cs="Arial"/>
                <w:color w:val="231F20"/>
                <w:spacing w:val="-5"/>
                <w:sz w:val="28"/>
              </w:rPr>
              <w:t xml:space="preserve">learn </w:t>
            </w:r>
            <w:r w:rsidRPr="00CD6A70">
              <w:rPr>
                <w:rFonts w:ascii="Arial" w:hAnsi="Arial" w:cs="Arial"/>
                <w:color w:val="231F20"/>
                <w:spacing w:val="-4"/>
                <w:sz w:val="28"/>
              </w:rPr>
              <w:t xml:space="preserve">how </w:t>
            </w:r>
            <w:r w:rsidRPr="00CD6A70">
              <w:rPr>
                <w:rFonts w:ascii="Arial" w:hAnsi="Arial" w:cs="Arial"/>
                <w:color w:val="231F20"/>
                <w:spacing w:val="-3"/>
                <w:sz w:val="28"/>
              </w:rPr>
              <w:t>to</w:t>
            </w:r>
            <w:r w:rsidRPr="00CD6A70">
              <w:rPr>
                <w:rFonts w:ascii="Arial" w:hAnsi="Arial" w:cs="Arial"/>
                <w:color w:val="231F20"/>
                <w:spacing w:val="-11"/>
                <w:sz w:val="28"/>
              </w:rPr>
              <w:t xml:space="preserve"> </w:t>
            </w:r>
            <w:r w:rsidRPr="00CD6A70">
              <w:rPr>
                <w:rFonts w:ascii="Arial" w:hAnsi="Arial" w:cs="Arial"/>
                <w:color w:val="231F20"/>
                <w:spacing w:val="-5"/>
                <w:sz w:val="28"/>
              </w:rPr>
              <w:t>self-regulate.</w:t>
            </w:r>
          </w:p>
        </w:tc>
      </w:tr>
      <w:tr w:rsidR="00CD6A70" w:rsidRPr="00CD6A70" w14:paraId="635BF40B" w14:textId="77777777" w:rsidTr="00CD6A70">
        <w:trPr>
          <w:trHeight w:val="2139"/>
        </w:trPr>
        <w:tc>
          <w:tcPr>
            <w:tcW w:w="3438" w:type="dxa"/>
            <w:gridSpan w:val="2"/>
            <w:tcBorders>
              <w:top w:val="nil"/>
            </w:tcBorders>
          </w:tcPr>
          <w:p w14:paraId="25EAFB07" w14:textId="77777777" w:rsidR="00CD6A70" w:rsidRPr="00CD6A70" w:rsidRDefault="00CD6A70" w:rsidP="00CD6A70">
            <w:pPr>
              <w:pStyle w:val="TableParagraph"/>
              <w:rPr>
                <w:rFonts w:ascii="Arial" w:hAnsi="Arial" w:cs="Arial"/>
                <w:sz w:val="32"/>
              </w:rPr>
            </w:pPr>
          </w:p>
          <w:p w14:paraId="42AD08A5" w14:textId="77777777" w:rsidR="00CD6A70" w:rsidRPr="00CD6A70" w:rsidRDefault="00CD6A70" w:rsidP="004D3DB4">
            <w:pPr>
              <w:pStyle w:val="TableParagraph"/>
              <w:spacing w:line="249" w:lineRule="auto"/>
              <w:ind w:left="823" w:right="384" w:hanging="233"/>
              <w:jc w:val="center"/>
              <w:rPr>
                <w:rFonts w:ascii="Arial" w:hAnsi="Arial" w:cs="Arial"/>
                <w:sz w:val="28"/>
              </w:rPr>
            </w:pPr>
            <w:r w:rsidRPr="00CD6A70">
              <w:rPr>
                <w:rFonts w:ascii="Arial" w:hAnsi="Arial" w:cs="Arial"/>
                <w:color w:val="231F20"/>
                <w:spacing w:val="-7"/>
                <w:sz w:val="28"/>
              </w:rPr>
              <w:t xml:space="preserve">It’s </w:t>
            </w:r>
            <w:r w:rsidRPr="00CD6A70">
              <w:rPr>
                <w:rFonts w:ascii="Arial" w:hAnsi="Arial" w:cs="Arial"/>
                <w:color w:val="231F20"/>
                <w:sz w:val="28"/>
              </w:rPr>
              <w:t xml:space="preserve">a </w:t>
            </w:r>
            <w:r w:rsidRPr="00CD6A70">
              <w:rPr>
                <w:rFonts w:ascii="Arial" w:hAnsi="Arial" w:cs="Arial"/>
                <w:color w:val="231F20"/>
                <w:spacing w:val="-4"/>
                <w:sz w:val="28"/>
              </w:rPr>
              <w:t xml:space="preserve">brain </w:t>
            </w:r>
            <w:r w:rsidRPr="00CD6A70">
              <w:rPr>
                <w:rFonts w:ascii="Arial" w:hAnsi="Arial" w:cs="Arial"/>
                <w:color w:val="231F20"/>
                <w:spacing w:val="-5"/>
                <w:sz w:val="28"/>
              </w:rPr>
              <w:t xml:space="preserve">issue, </w:t>
            </w:r>
            <w:r w:rsidRPr="00CD6A70">
              <w:rPr>
                <w:rFonts w:ascii="Arial" w:hAnsi="Arial" w:cs="Arial"/>
                <w:color w:val="231F20"/>
                <w:spacing w:val="-4"/>
                <w:sz w:val="28"/>
              </w:rPr>
              <w:t xml:space="preserve">not </w:t>
            </w:r>
            <w:r w:rsidRPr="00CD6A70">
              <w:rPr>
                <w:rFonts w:ascii="Arial" w:hAnsi="Arial" w:cs="Arial"/>
                <w:color w:val="231F20"/>
                <w:sz w:val="28"/>
              </w:rPr>
              <w:t xml:space="preserve">a </w:t>
            </w:r>
            <w:r w:rsidRPr="00CD6A70">
              <w:rPr>
                <w:rFonts w:ascii="Arial" w:hAnsi="Arial" w:cs="Arial"/>
                <w:color w:val="231F20"/>
                <w:spacing w:val="-5"/>
                <w:sz w:val="28"/>
              </w:rPr>
              <w:t>behavioral issue.</w:t>
            </w:r>
          </w:p>
        </w:tc>
        <w:tc>
          <w:tcPr>
            <w:tcW w:w="3738" w:type="dxa"/>
            <w:vMerge/>
            <w:tcBorders>
              <w:top w:val="nil"/>
            </w:tcBorders>
          </w:tcPr>
          <w:p w14:paraId="03317843" w14:textId="77777777" w:rsidR="00CD6A70" w:rsidRPr="00CD6A70" w:rsidRDefault="00CD6A70" w:rsidP="00CD6A7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3513" w:type="dxa"/>
            <w:gridSpan w:val="2"/>
            <w:vMerge/>
            <w:tcBorders>
              <w:top w:val="nil"/>
            </w:tcBorders>
          </w:tcPr>
          <w:p w14:paraId="1BDF5F69" w14:textId="77777777" w:rsidR="00CD6A70" w:rsidRPr="00CD6A70" w:rsidRDefault="00CD6A70" w:rsidP="00CD6A70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CD6A70" w:rsidRPr="00CD6A70" w14:paraId="6C8FCFD7" w14:textId="77777777" w:rsidTr="00CD6A70">
        <w:trPr>
          <w:trHeight w:val="294"/>
        </w:trPr>
        <w:tc>
          <w:tcPr>
            <w:tcW w:w="354" w:type="dxa"/>
            <w:tcBorders>
              <w:bottom w:val="single" w:sz="8" w:space="0" w:color="065776"/>
              <w:right w:val="single" w:sz="8" w:space="0" w:color="065776"/>
            </w:tcBorders>
          </w:tcPr>
          <w:p w14:paraId="59AE43FA" w14:textId="77777777" w:rsidR="00CD6A70" w:rsidRPr="00CD6A70" w:rsidRDefault="00CD6A70" w:rsidP="00CD6A70">
            <w:pPr>
              <w:pStyle w:val="TableParagraph"/>
              <w:spacing w:before="84" w:line="191" w:lineRule="exact"/>
              <w:ind w:left="94"/>
              <w:rPr>
                <w:rFonts w:ascii="Arial" w:hAnsi="Arial" w:cs="Arial"/>
                <w:sz w:val="28"/>
              </w:rPr>
            </w:pPr>
            <w:r w:rsidRPr="00CD6A70">
              <w:rPr>
                <w:rFonts w:ascii="Arial" w:hAnsi="Arial" w:cs="Arial"/>
                <w:color w:val="231F20"/>
                <w:sz w:val="28"/>
              </w:rPr>
              <w:t>5</w:t>
            </w:r>
          </w:p>
        </w:tc>
        <w:tc>
          <w:tcPr>
            <w:tcW w:w="3084" w:type="dxa"/>
            <w:tcBorders>
              <w:left w:val="single" w:sz="8" w:space="0" w:color="065776"/>
              <w:bottom w:val="nil"/>
            </w:tcBorders>
          </w:tcPr>
          <w:p w14:paraId="0D72C2F0" w14:textId="77777777" w:rsidR="00CD6A70" w:rsidRPr="00CD6A70" w:rsidRDefault="00CD6A70" w:rsidP="00CD6A70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738" w:type="dxa"/>
            <w:vMerge w:val="restart"/>
            <w:tcBorders>
              <w:bottom w:val="single" w:sz="4" w:space="0" w:color="FFFFFF"/>
            </w:tcBorders>
          </w:tcPr>
          <w:p w14:paraId="06AD20FF" w14:textId="77777777" w:rsidR="00CD6A70" w:rsidRPr="00CD6A70" w:rsidRDefault="00CD6A70" w:rsidP="00CD6A70">
            <w:pPr>
              <w:pStyle w:val="TableParagraph"/>
              <w:rPr>
                <w:rFonts w:ascii="Arial" w:hAnsi="Arial" w:cs="Arial"/>
                <w:sz w:val="32"/>
              </w:rPr>
            </w:pPr>
          </w:p>
          <w:p w14:paraId="3AD785C4" w14:textId="77777777" w:rsidR="00CD6A70" w:rsidRPr="00CD6A70" w:rsidRDefault="00CD6A70" w:rsidP="00CD6A70">
            <w:pPr>
              <w:pStyle w:val="TableParagraph"/>
              <w:rPr>
                <w:rFonts w:ascii="Arial" w:hAnsi="Arial" w:cs="Arial"/>
                <w:sz w:val="32"/>
              </w:rPr>
            </w:pPr>
          </w:p>
          <w:p w14:paraId="793393B4" w14:textId="77777777" w:rsidR="00CD6A70" w:rsidRPr="00CD6A70" w:rsidRDefault="00CD6A70" w:rsidP="004D3DB4">
            <w:pPr>
              <w:pStyle w:val="TableParagraph"/>
              <w:spacing w:line="249" w:lineRule="auto"/>
              <w:ind w:left="517" w:hanging="313"/>
              <w:jc w:val="center"/>
              <w:rPr>
                <w:rFonts w:ascii="Arial" w:hAnsi="Arial" w:cs="Arial"/>
                <w:i/>
                <w:sz w:val="28"/>
              </w:rPr>
            </w:pPr>
            <w:r w:rsidRPr="00CD6A70">
              <w:rPr>
                <w:rFonts w:ascii="Arial" w:hAnsi="Arial" w:cs="Arial"/>
                <w:i/>
                <w:color w:val="231F20"/>
                <w:spacing w:val="-5"/>
                <w:sz w:val="28"/>
              </w:rPr>
              <w:t xml:space="preserve">Discipline should happen </w:t>
            </w:r>
            <w:r w:rsidRPr="00CD6A70">
              <w:rPr>
                <w:rFonts w:ascii="Arial" w:hAnsi="Arial" w:cs="Arial"/>
                <w:i/>
                <w:color w:val="231F20"/>
                <w:spacing w:val="-7"/>
                <w:sz w:val="28"/>
              </w:rPr>
              <w:t xml:space="preserve">through </w:t>
            </w:r>
            <w:r w:rsidRPr="00CD6A70">
              <w:rPr>
                <w:rFonts w:ascii="Arial" w:hAnsi="Arial" w:cs="Arial"/>
                <w:i/>
                <w:color w:val="231F20"/>
                <w:spacing w:val="-4"/>
                <w:sz w:val="28"/>
              </w:rPr>
              <w:t xml:space="preserve">the </w:t>
            </w:r>
            <w:r w:rsidRPr="00CD6A70">
              <w:rPr>
                <w:rFonts w:ascii="Arial" w:hAnsi="Arial" w:cs="Arial"/>
                <w:i/>
                <w:color w:val="231F20"/>
                <w:spacing w:val="-5"/>
                <w:sz w:val="28"/>
              </w:rPr>
              <w:t xml:space="preserve">context </w:t>
            </w:r>
            <w:r w:rsidRPr="00CD6A70">
              <w:rPr>
                <w:rFonts w:ascii="Arial" w:hAnsi="Arial" w:cs="Arial"/>
                <w:i/>
                <w:color w:val="231F20"/>
                <w:spacing w:val="-3"/>
                <w:sz w:val="28"/>
              </w:rPr>
              <w:t xml:space="preserve">of </w:t>
            </w:r>
            <w:r w:rsidRPr="00CD6A70">
              <w:rPr>
                <w:rFonts w:ascii="Arial" w:hAnsi="Arial" w:cs="Arial"/>
                <w:i/>
                <w:color w:val="231F20"/>
                <w:spacing w:val="-6"/>
                <w:sz w:val="28"/>
              </w:rPr>
              <w:t>relationship.</w:t>
            </w:r>
          </w:p>
        </w:tc>
        <w:tc>
          <w:tcPr>
            <w:tcW w:w="3513" w:type="dxa"/>
            <w:gridSpan w:val="2"/>
            <w:vMerge w:val="restart"/>
            <w:tcBorders>
              <w:bottom w:val="single" w:sz="4" w:space="0" w:color="FFFFFF"/>
            </w:tcBorders>
          </w:tcPr>
          <w:p w14:paraId="4AB668FC" w14:textId="77777777" w:rsidR="00CD6A70" w:rsidRPr="00CD6A70" w:rsidRDefault="00CD6A70" w:rsidP="00CD6A70">
            <w:pPr>
              <w:pStyle w:val="TableParagraph"/>
              <w:rPr>
                <w:rFonts w:ascii="Arial" w:hAnsi="Arial" w:cs="Arial"/>
                <w:sz w:val="32"/>
              </w:rPr>
            </w:pPr>
          </w:p>
          <w:p w14:paraId="52E66A7B" w14:textId="77777777" w:rsidR="00CD6A70" w:rsidRPr="00CD6A70" w:rsidRDefault="00CD6A70" w:rsidP="00CD6A70">
            <w:pPr>
              <w:pStyle w:val="TableParagraph"/>
              <w:spacing w:line="249" w:lineRule="auto"/>
              <w:ind w:left="307" w:right="222" w:firstLine="1"/>
              <w:jc w:val="center"/>
              <w:rPr>
                <w:rFonts w:ascii="Arial" w:hAnsi="Arial" w:cs="Arial"/>
                <w:sz w:val="28"/>
              </w:rPr>
            </w:pPr>
            <w:r w:rsidRPr="00CD6A70">
              <w:rPr>
                <w:rFonts w:ascii="Arial" w:hAnsi="Arial" w:cs="Arial"/>
                <w:color w:val="231F20"/>
                <w:sz w:val="28"/>
              </w:rPr>
              <w:t>Use consequences that keep students in school and foster the building of trust and safety with caring adults.</w:t>
            </w:r>
          </w:p>
        </w:tc>
      </w:tr>
      <w:tr w:rsidR="00CD6A70" w:rsidRPr="00CD6A70" w14:paraId="66C8AE7F" w14:textId="77777777" w:rsidTr="00CD6A70">
        <w:trPr>
          <w:trHeight w:val="2162"/>
        </w:trPr>
        <w:tc>
          <w:tcPr>
            <w:tcW w:w="3438" w:type="dxa"/>
            <w:gridSpan w:val="2"/>
            <w:tcBorders>
              <w:top w:val="nil"/>
              <w:bottom w:val="single" w:sz="4" w:space="0" w:color="FFFFFF"/>
            </w:tcBorders>
          </w:tcPr>
          <w:p w14:paraId="64255F2B" w14:textId="77777777" w:rsidR="00CD6A70" w:rsidRPr="00CD6A70" w:rsidRDefault="00CD6A70" w:rsidP="00CD6A70">
            <w:pPr>
              <w:pStyle w:val="TableParagraph"/>
              <w:rPr>
                <w:rFonts w:ascii="Arial" w:hAnsi="Arial" w:cs="Arial"/>
                <w:sz w:val="32"/>
              </w:rPr>
            </w:pPr>
          </w:p>
          <w:p w14:paraId="08C0DC67" w14:textId="77777777" w:rsidR="00CD6A70" w:rsidRDefault="00CD6A70" w:rsidP="004D3DB4">
            <w:pPr>
              <w:pStyle w:val="TableParagraph"/>
              <w:spacing w:line="249" w:lineRule="auto"/>
              <w:ind w:left="953" w:right="525" w:hanging="332"/>
              <w:jc w:val="center"/>
              <w:rPr>
                <w:rFonts w:ascii="Arial" w:hAnsi="Arial" w:cs="Arial"/>
                <w:color w:val="231F20"/>
                <w:spacing w:val="-5"/>
                <w:sz w:val="28"/>
              </w:rPr>
            </w:pPr>
            <w:r w:rsidRPr="00CD6A70">
              <w:rPr>
                <w:rFonts w:ascii="Arial" w:hAnsi="Arial" w:cs="Arial"/>
                <w:color w:val="231F20"/>
                <w:spacing w:val="-5"/>
                <w:sz w:val="28"/>
              </w:rPr>
              <w:t xml:space="preserve">Discipline </w:t>
            </w:r>
            <w:r w:rsidRPr="00CD6A70">
              <w:rPr>
                <w:rFonts w:ascii="Arial" w:hAnsi="Arial" w:cs="Arial"/>
                <w:color w:val="231F20"/>
                <w:spacing w:val="-3"/>
                <w:sz w:val="28"/>
              </w:rPr>
              <w:t xml:space="preserve">is to </w:t>
            </w:r>
            <w:r w:rsidRPr="00CD6A70">
              <w:rPr>
                <w:rFonts w:ascii="Arial" w:hAnsi="Arial" w:cs="Arial"/>
                <w:color w:val="231F20"/>
                <w:spacing w:val="-5"/>
                <w:sz w:val="28"/>
              </w:rPr>
              <w:t xml:space="preserve">teach, </w:t>
            </w:r>
            <w:r w:rsidRPr="00CD6A70">
              <w:rPr>
                <w:rFonts w:ascii="Arial" w:hAnsi="Arial" w:cs="Arial"/>
                <w:color w:val="231F20"/>
                <w:spacing w:val="-4"/>
                <w:sz w:val="28"/>
              </w:rPr>
              <w:t xml:space="preserve">not </w:t>
            </w:r>
            <w:r w:rsidRPr="00CD6A70">
              <w:rPr>
                <w:rFonts w:ascii="Arial" w:hAnsi="Arial" w:cs="Arial"/>
                <w:color w:val="231F20"/>
                <w:spacing w:val="-3"/>
                <w:sz w:val="28"/>
              </w:rPr>
              <w:t xml:space="preserve">to </w:t>
            </w:r>
            <w:r w:rsidRPr="00CD6A70">
              <w:rPr>
                <w:rFonts w:ascii="Arial" w:hAnsi="Arial" w:cs="Arial"/>
                <w:color w:val="231F20"/>
                <w:spacing w:val="-5"/>
                <w:sz w:val="28"/>
              </w:rPr>
              <w:t>punish.</w:t>
            </w:r>
          </w:p>
          <w:p w14:paraId="69D3FE7B" w14:textId="77777777" w:rsidR="004D3DB4" w:rsidRDefault="004D3DB4" w:rsidP="004D3DB4">
            <w:pPr>
              <w:pStyle w:val="TableParagraph"/>
              <w:spacing w:line="249" w:lineRule="auto"/>
              <w:ind w:left="953" w:right="525" w:hanging="332"/>
              <w:jc w:val="center"/>
              <w:rPr>
                <w:rFonts w:ascii="Arial" w:hAnsi="Arial" w:cs="Arial"/>
                <w:color w:val="231F20"/>
                <w:spacing w:val="-5"/>
                <w:sz w:val="28"/>
              </w:rPr>
            </w:pPr>
          </w:p>
          <w:p w14:paraId="04D6B531" w14:textId="77777777" w:rsidR="004D3DB4" w:rsidRDefault="004D3DB4" w:rsidP="004D3DB4">
            <w:pPr>
              <w:pStyle w:val="TableParagraph"/>
              <w:spacing w:line="249" w:lineRule="auto"/>
              <w:ind w:left="953" w:right="525" w:hanging="332"/>
              <w:jc w:val="center"/>
              <w:rPr>
                <w:rFonts w:ascii="Arial" w:hAnsi="Arial" w:cs="Arial"/>
                <w:color w:val="231F20"/>
                <w:spacing w:val="-5"/>
                <w:sz w:val="28"/>
              </w:rPr>
            </w:pPr>
          </w:p>
          <w:p w14:paraId="3BF1B99F" w14:textId="77777777" w:rsidR="004D3DB4" w:rsidRPr="00CD6A70" w:rsidRDefault="004D3DB4" w:rsidP="004D3DB4">
            <w:pPr>
              <w:pStyle w:val="TableParagraph"/>
              <w:spacing w:line="249" w:lineRule="auto"/>
              <w:ind w:left="953" w:right="525" w:hanging="332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738" w:type="dxa"/>
            <w:vMerge/>
            <w:tcBorders>
              <w:top w:val="nil"/>
              <w:bottom w:val="single" w:sz="4" w:space="0" w:color="FFFFFF"/>
            </w:tcBorders>
          </w:tcPr>
          <w:p w14:paraId="436AD1AB" w14:textId="77777777" w:rsidR="00CD6A70" w:rsidRPr="00CD6A70" w:rsidRDefault="00CD6A70" w:rsidP="00CD6A70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3513" w:type="dxa"/>
            <w:gridSpan w:val="2"/>
            <w:vMerge/>
            <w:tcBorders>
              <w:top w:val="nil"/>
              <w:bottom w:val="single" w:sz="4" w:space="0" w:color="FFFFFF"/>
            </w:tcBorders>
          </w:tcPr>
          <w:p w14:paraId="73FA5CD8" w14:textId="77777777" w:rsidR="00CD6A70" w:rsidRPr="00CD6A70" w:rsidRDefault="00CD6A70" w:rsidP="00CD6A70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</w:tbl>
    <w:p w14:paraId="3BDB2ADC" w14:textId="77777777" w:rsidR="00E026CF" w:rsidRDefault="00E27C3F" w:rsidP="00E27C3F">
      <w:pPr>
        <w:tabs>
          <w:tab w:val="center" w:pos="5400"/>
          <w:tab w:val="right" w:pos="1080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4D3DB4">
        <w:rPr>
          <w:rFonts w:ascii="Arial" w:hAnsi="Arial" w:cs="Arial"/>
          <w:noProof/>
          <w:color w:val="231F20"/>
          <w:spacing w:val="-5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42E9C" wp14:editId="665CF694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8580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75pt" to="540pt,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" strokecolor="black [3200]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sz w:val="28"/>
        </w:rPr>
        <w:tab/>
      </w:r>
    </w:p>
    <w:p w14:paraId="620802E6" w14:textId="77777777" w:rsidR="00E27C3F" w:rsidRPr="00CD6A70" w:rsidRDefault="00E27C3F" w:rsidP="00E27C3F">
      <w:pPr>
        <w:tabs>
          <w:tab w:val="center" w:pos="5400"/>
          <w:tab w:val="right" w:pos="10800"/>
        </w:tabs>
        <w:jc w:val="center"/>
        <w:rPr>
          <w:rFonts w:ascii="Arial" w:hAnsi="Arial" w:cs="Arial"/>
          <w:sz w:val="28"/>
        </w:rPr>
      </w:pPr>
      <w:r>
        <w:rPr>
          <w:rFonts w:ascii="Times New Roman" w:hAnsi="Times New Roman"/>
          <w:color w:val="231F20"/>
        </w:rPr>
        <w:t xml:space="preserve">Copyright © Beyond Consequences </w:t>
      </w:r>
      <w:r>
        <w:rPr>
          <w:rFonts w:ascii="Times New Roman" w:hAnsi="Times New Roman"/>
          <w:color w:val="231F20"/>
          <w:spacing w:val="-3"/>
        </w:rPr>
        <w:t xml:space="preserve">Institute, </w:t>
      </w:r>
      <w:r>
        <w:rPr>
          <w:rFonts w:ascii="Times New Roman" w:hAnsi="Times New Roman"/>
          <w:color w:val="231F20"/>
        </w:rPr>
        <w:t>2016</w:t>
      </w:r>
    </w:p>
    <w:sectPr w:rsidR="00E27C3F" w:rsidRPr="00CD6A70" w:rsidSect="00CD6A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CF"/>
    <w:rsid w:val="004D3DB4"/>
    <w:rsid w:val="00C65DEA"/>
    <w:rsid w:val="00CD6A70"/>
    <w:rsid w:val="00E026CF"/>
    <w:rsid w:val="00E27C3F"/>
    <w:rsid w:val="00E4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29B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A70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A70"/>
  </w:style>
  <w:style w:type="character" w:customStyle="1" w:styleId="BodyTextChar">
    <w:name w:val="Body Text Char"/>
    <w:basedOn w:val="DefaultParagraphFont"/>
    <w:link w:val="BodyText"/>
    <w:uiPriority w:val="1"/>
    <w:rsid w:val="00CD6A70"/>
    <w:rPr>
      <w:rFonts w:ascii="Georgia" w:eastAsia="Georgia" w:hAnsi="Georgia" w:cs="Georgia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D6A7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A70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A70"/>
  </w:style>
  <w:style w:type="character" w:customStyle="1" w:styleId="BodyTextChar">
    <w:name w:val="Body Text Char"/>
    <w:basedOn w:val="DefaultParagraphFont"/>
    <w:link w:val="BodyText"/>
    <w:uiPriority w:val="1"/>
    <w:rsid w:val="00CD6A70"/>
    <w:rPr>
      <w:rFonts w:ascii="Georgia" w:eastAsia="Georgia" w:hAnsi="Georgia" w:cs="Georgia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D6A7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D307F2-6029-49A4-AC2C-A9398A86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Sporleder Consulting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Sporleder</dc:creator>
  <cp:lastModifiedBy>Tracy Herlitzke</cp:lastModifiedBy>
  <cp:revision>2</cp:revision>
  <dcterms:created xsi:type="dcterms:W3CDTF">2019-11-20T15:04:00Z</dcterms:created>
  <dcterms:modified xsi:type="dcterms:W3CDTF">2019-11-20T15:04:00Z</dcterms:modified>
</cp:coreProperties>
</file>